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2C" w:rsidRPr="000E312C" w:rsidRDefault="000E312C" w:rsidP="000E312C">
      <w:pPr>
        <w:rPr>
          <w:b/>
          <w:sz w:val="28"/>
          <w:szCs w:val="28"/>
        </w:rPr>
      </w:pPr>
      <w:r w:rsidRPr="000E312C">
        <w:rPr>
          <w:b/>
          <w:sz w:val="28"/>
          <w:szCs w:val="28"/>
        </w:rPr>
        <w:t>Агробизнес - 2020</w:t>
      </w:r>
      <w:bookmarkStart w:id="0" w:name="_GoBack"/>
      <w:bookmarkEnd w:id="0"/>
    </w:p>
    <w:p w:rsidR="000E312C" w:rsidRDefault="000E312C" w:rsidP="000E312C">
      <w:r>
        <w:t>Инвестиционные субсидии выплачиваются инвесторам по перечню приоритетных направлений (секторов), по затратам на строительство модульных конструкций, оборудованию и технике, приобретенной или введенной в эксплуатацию в рамках инвестиционного проекта.</w:t>
      </w:r>
    </w:p>
    <w:p w:rsidR="000E312C" w:rsidRDefault="000E312C" w:rsidP="000E312C">
      <w:r>
        <w:t>Субсидированию подлежат инвестиционные проекты, введенные в эксплуатацию, не позднее двух лет до года подачи заявки оператору, направленные на создание новых или расширение действующих производственных мощностей (инвестиционные вложения). При этом субсидированию подлежат расходы на приобретение техники и оборудования в рамках инвестиционного проекта, понесенные инвестором не ранее 24 месяцев до даты ввода инвестиционного проекта в эксплуатацию.</w:t>
      </w:r>
    </w:p>
    <w:p w:rsidR="000E312C" w:rsidRDefault="000E312C" w:rsidP="000E312C">
      <w:r>
        <w:t>При этом до 1 июля соответствующего календарного года принимаются и рассматриваются заявки на предоставление инвестиционных субсидий по направлениям (секторам) первой группы, указанным в Перечне приоритетных направлений. Внутри первой группы заявки инвесторов рассматриваются в порядке приоритетности по очередности, предусмотренной в Перечне приоритетных направлений.</w:t>
      </w:r>
    </w:p>
    <w:p w:rsidR="000E312C" w:rsidRDefault="000E312C" w:rsidP="000E312C">
      <w:r>
        <w:t>После 1 июля соответствующего календарного года принимаются и рассматриваются заявки инвесторов по направлениям первой и второй групп. При этом в приоритетном порядке рассматриваются заявки инвесторов первой группы по очередности, предусмотренной в Перечне приоритетных направлений, независимо от даты подачи заявки. Заявки второй группы рассматриваются по очередности, предусмотренной в Перечне приоритетных направлений.</w:t>
      </w:r>
    </w:p>
    <w:p w:rsidR="000E312C" w:rsidRDefault="000E312C" w:rsidP="000E312C">
      <w:r>
        <w:t>В течение всего календарного года на заседании комиссии в приоритетном порядке рассматриваются заявки сельскохозяйственных кооперативов в порядке очередности, предусмотренными выше.</w:t>
      </w:r>
    </w:p>
    <w:p w:rsidR="000E312C" w:rsidRDefault="000E312C" w:rsidP="000E312C">
      <w:r>
        <w:t>Субсидирование осуществляется по месту реализации инвестиционного проекта.</w:t>
      </w:r>
    </w:p>
    <w:p w:rsidR="000E312C" w:rsidRDefault="000E312C" w:rsidP="000E312C">
      <w:r>
        <w:t>Возмещению подлежит часть инвестиционных вложений при строительстве модульных конструкций, приобретении оборудования и/или техники, указанных в Перечне паспортов проектов.</w:t>
      </w:r>
    </w:p>
    <w:p w:rsidR="000E312C" w:rsidRDefault="000E312C" w:rsidP="000E312C">
      <w:r>
        <w:t>Расчет инвестиционных субсидий осуществляется по фактически вложенным инвестициям. Процент возмещения затрат устанавливается в соответствии с нормативом возмещения, предусмотренным в Перечне паспортов проектов. Процент возмещения изменению не подлежит. Размер инвестиционной субсидии определяется в соответствии с установленным нормативом возмещения инвестиционных вложений, но не более утвержденного норматива на одну единицу техники и оборудования и/или площади по каждому инвестиционному проекту, согласно Перечню паспортов проектов.</w:t>
      </w:r>
    </w:p>
    <w:p w:rsidR="000E312C" w:rsidRDefault="000E312C" w:rsidP="000E312C">
      <w:r>
        <w:t>№</w:t>
      </w:r>
      <w:r>
        <w:tab/>
        <w:t>Перечень приоритетных направлений (секторов)</w:t>
      </w:r>
      <w:r>
        <w:tab/>
        <w:t>Доля возмещения</w:t>
      </w:r>
    </w:p>
    <w:p w:rsidR="000E312C" w:rsidRDefault="000E312C" w:rsidP="000E312C">
      <w:r>
        <w:t>инвестиционных</w:t>
      </w:r>
    </w:p>
    <w:p w:rsidR="000E312C" w:rsidRDefault="000E312C" w:rsidP="000E312C">
      <w:r>
        <w:t>вложений</w:t>
      </w:r>
    </w:p>
    <w:p w:rsidR="000E312C" w:rsidRDefault="000E312C" w:rsidP="000E312C">
      <w:r>
        <w:lastRenderedPageBreak/>
        <w:t>Первая группа</w:t>
      </w:r>
    </w:p>
    <w:p w:rsidR="000E312C" w:rsidRDefault="000E312C" w:rsidP="000E312C">
      <w:r>
        <w:t xml:space="preserve"> </w:t>
      </w:r>
      <w:r>
        <w:tab/>
        <w:t>Приобретение техники и оборудования для сельскохозяйственных кооперативов</w:t>
      </w:r>
      <w:r>
        <w:tab/>
        <w:t>до 50%</w:t>
      </w:r>
    </w:p>
    <w:p w:rsidR="000E312C" w:rsidRDefault="000E312C" w:rsidP="000E312C">
      <w:r>
        <w:t xml:space="preserve"> </w:t>
      </w:r>
      <w:r>
        <w:tab/>
        <w:t>Приобретение востребованной сельскохозяйственной техники</w:t>
      </w:r>
      <w:r>
        <w:tab/>
        <w:t>до 25%</w:t>
      </w:r>
    </w:p>
    <w:p w:rsidR="000E312C" w:rsidRDefault="000E312C" w:rsidP="000E312C">
      <w:r>
        <w:t xml:space="preserve"> </w:t>
      </w:r>
      <w:r>
        <w:tab/>
        <w:t>Приобретение техники и оборудования для инфраструктуры обводнения пастбищ</w:t>
      </w:r>
      <w:r>
        <w:tab/>
        <w:t>до 80%</w:t>
      </w:r>
    </w:p>
    <w:p w:rsidR="000E312C" w:rsidRDefault="000E312C" w:rsidP="000E312C">
      <w:r>
        <w:t>Вторая группа</w:t>
      </w:r>
    </w:p>
    <w:p w:rsidR="000E312C" w:rsidRDefault="000E312C" w:rsidP="000E312C">
      <w:r>
        <w:t xml:space="preserve"> </w:t>
      </w:r>
      <w:r>
        <w:tab/>
        <w:t>Приобретение сельскохозяйственной техники</w:t>
      </w:r>
      <w:r>
        <w:tab/>
        <w:t>до 20%</w:t>
      </w:r>
    </w:p>
    <w:p w:rsidR="000E312C" w:rsidRDefault="000E312C" w:rsidP="000E312C">
      <w:r>
        <w:t xml:space="preserve"> </w:t>
      </w:r>
      <w:r>
        <w:tab/>
        <w:t>Приобретение техники и оборудования для выращивания крупного рогатого скота молочного направления</w:t>
      </w:r>
      <w:r>
        <w:tab/>
        <w:t>до 50%</w:t>
      </w:r>
    </w:p>
    <w:p w:rsidR="000E312C" w:rsidRDefault="000E312C" w:rsidP="000E312C">
      <w:r>
        <w:t xml:space="preserve"> </w:t>
      </w:r>
      <w:r>
        <w:tab/>
        <w:t>Приобретение техники и оборудования для производства мяса птицы</w:t>
      </w:r>
      <w:r>
        <w:tab/>
        <w:t>до 20%</w:t>
      </w:r>
    </w:p>
    <w:p w:rsidR="000E312C" w:rsidRDefault="000E312C" w:rsidP="000E312C">
      <w:r>
        <w:t xml:space="preserve"> </w:t>
      </w:r>
      <w:r>
        <w:tab/>
        <w:t>Приобретение техники и оборудования для выращивания сельскохозяйственных животных</w:t>
      </w:r>
      <w:r>
        <w:tab/>
        <w:t>до 20-50%</w:t>
      </w:r>
    </w:p>
    <w:p w:rsidR="000E312C" w:rsidRDefault="000E312C" w:rsidP="000E312C">
      <w:r>
        <w:t xml:space="preserve"> </w:t>
      </w:r>
      <w:r>
        <w:tab/>
        <w:t>Создание и расширение оросительных систем</w:t>
      </w:r>
      <w:r>
        <w:tab/>
        <w:t>до 30%</w:t>
      </w:r>
    </w:p>
    <w:p w:rsidR="000E312C" w:rsidRDefault="000E312C" w:rsidP="000E312C">
      <w:r>
        <w:t xml:space="preserve"> </w:t>
      </w:r>
      <w:r>
        <w:tab/>
        <w:t>Приобретение техники и оборудования для объектов по кормопроизводству</w:t>
      </w:r>
      <w:r>
        <w:tab/>
        <w:t>до 20-50%</w:t>
      </w:r>
    </w:p>
    <w:p w:rsidR="000E312C" w:rsidRDefault="000E312C" w:rsidP="000E312C">
      <w:r>
        <w:t xml:space="preserve"> </w:t>
      </w:r>
      <w:r>
        <w:tab/>
        <w:t>Приобретение техники и оборудования для переработки, заготовки, транспортировки молока и молочных продуктов</w:t>
      </w:r>
      <w:r>
        <w:tab/>
        <w:t>до 30%</w:t>
      </w:r>
    </w:p>
    <w:p w:rsidR="000E312C" w:rsidRDefault="000E312C" w:rsidP="000E312C">
      <w:r>
        <w:t xml:space="preserve"> </w:t>
      </w:r>
      <w:r>
        <w:tab/>
        <w:t>Приобретение техники и оборудования для переработки, заготовки, транспортировки мяса и мясных продуктов, первичной переработки шкур и шерсти</w:t>
      </w:r>
      <w:r>
        <w:tab/>
        <w:t>до 30%</w:t>
      </w:r>
    </w:p>
    <w:p w:rsidR="000E312C" w:rsidRDefault="000E312C" w:rsidP="000E312C">
      <w:r>
        <w:t xml:space="preserve"> </w:t>
      </w:r>
      <w:r>
        <w:tab/>
        <w:t xml:space="preserve">Приобретение техники и оборудования для рыбоводных хозяйств (товарное </w:t>
      </w:r>
      <w:proofErr w:type="gramStart"/>
      <w:r>
        <w:t>рыбоводство)</w:t>
      </w:r>
      <w:r>
        <w:tab/>
      </w:r>
      <w:proofErr w:type="gramEnd"/>
      <w:r>
        <w:t>до 30%</w:t>
      </w:r>
    </w:p>
    <w:p w:rsidR="000E312C" w:rsidRDefault="000E312C" w:rsidP="000E312C">
      <w:r>
        <w:t xml:space="preserve"> </w:t>
      </w:r>
      <w:r>
        <w:tab/>
        <w:t>Приобретение техники и оборудования для создания и расширения предприятий по хранению зерна и плодоовощной продукции</w:t>
      </w:r>
      <w:r>
        <w:tab/>
        <w:t>до 20-30%</w:t>
      </w:r>
    </w:p>
    <w:p w:rsidR="000E312C" w:rsidRDefault="000E312C" w:rsidP="000E312C">
      <w:r>
        <w:t xml:space="preserve"> </w:t>
      </w:r>
      <w:r>
        <w:tab/>
        <w:t>Приобретение техники и оборудования для выращивания овощей и фруктов</w:t>
      </w:r>
      <w:r>
        <w:tab/>
        <w:t>до 30-40%</w:t>
      </w:r>
    </w:p>
    <w:p w:rsidR="000E312C" w:rsidRDefault="000E312C" w:rsidP="000E312C">
      <w:r>
        <w:t xml:space="preserve"> </w:t>
      </w:r>
      <w:r>
        <w:tab/>
        <w:t>Приобретение техники и оборудования в сфере птицеводства</w:t>
      </w:r>
      <w:r>
        <w:tab/>
        <w:t>до 20%</w:t>
      </w:r>
    </w:p>
    <w:p w:rsidR="000E312C" w:rsidRDefault="000E312C" w:rsidP="000E312C">
      <w:r>
        <w:t xml:space="preserve"> </w:t>
      </w:r>
      <w:r>
        <w:tab/>
        <w:t>Приобретение техники и оборудования для переработки плодов, овощей и картофеля</w:t>
      </w:r>
      <w:r>
        <w:tab/>
        <w:t>до 30%</w:t>
      </w:r>
    </w:p>
    <w:p w:rsidR="000E312C" w:rsidRDefault="000E312C" w:rsidP="000E312C">
      <w:r>
        <w:t xml:space="preserve"> </w:t>
      </w:r>
      <w:r>
        <w:tab/>
        <w:t>Приобретение техники и оборудования для производства сахара</w:t>
      </w:r>
      <w:r>
        <w:tab/>
        <w:t>до 30-50%</w:t>
      </w:r>
    </w:p>
    <w:p w:rsidR="000E312C" w:rsidRDefault="000E312C" w:rsidP="000E312C">
      <w:r>
        <w:t xml:space="preserve"> </w:t>
      </w:r>
      <w:r>
        <w:tab/>
        <w:t>Приобретение оборудования и машин для переработки масличных культур продукции</w:t>
      </w:r>
      <w:r>
        <w:tab/>
        <w:t>до 30%</w:t>
      </w:r>
    </w:p>
    <w:p w:rsidR="000E312C" w:rsidRDefault="000E312C" w:rsidP="000E312C">
      <w:r>
        <w:lastRenderedPageBreak/>
        <w:t xml:space="preserve"> </w:t>
      </w:r>
      <w:r>
        <w:tab/>
        <w:t>Приобретение оборудования для глубокой переработки зерновых культур</w:t>
      </w:r>
      <w:r>
        <w:tab/>
        <w:t>до 30%</w:t>
      </w:r>
    </w:p>
    <w:p w:rsidR="000E312C" w:rsidRDefault="000E312C" w:rsidP="000E312C">
      <w:r>
        <w:t xml:space="preserve"> </w:t>
      </w:r>
      <w:r>
        <w:tab/>
        <w:t>Расширение объектов по производству кондитерских изделий</w:t>
      </w:r>
      <w:r>
        <w:tab/>
        <w:t>до 30%</w:t>
      </w:r>
    </w:p>
    <w:p w:rsidR="000E312C" w:rsidRDefault="000E312C" w:rsidP="000E312C">
      <w:r>
        <w:t xml:space="preserve"> </w:t>
      </w:r>
      <w:r>
        <w:tab/>
        <w:t>Создание и расширение торгово-логистических объектов</w:t>
      </w:r>
      <w:r>
        <w:tab/>
      </w:r>
    </w:p>
    <w:p w:rsidR="000E312C" w:rsidRDefault="000E312C" w:rsidP="000E312C"/>
    <w:p w:rsidR="000E312C" w:rsidRDefault="000E312C" w:rsidP="000E312C"/>
    <w:p w:rsidR="000E312C" w:rsidRDefault="000E312C" w:rsidP="000E312C"/>
    <w:p w:rsidR="000E312C" w:rsidRDefault="000E312C" w:rsidP="000E312C"/>
    <w:p w:rsidR="000E312C" w:rsidRDefault="000E312C" w:rsidP="000E312C"/>
    <w:p w:rsidR="000E312C" w:rsidRDefault="000E312C" w:rsidP="000E312C"/>
    <w:p w:rsidR="000E312C" w:rsidRDefault="000E312C" w:rsidP="000E312C"/>
    <w:p w:rsidR="000E312C" w:rsidRDefault="000E312C" w:rsidP="000E312C"/>
    <w:p w:rsidR="000E312C" w:rsidRDefault="000E312C" w:rsidP="000E312C"/>
    <w:p w:rsidR="000E312C" w:rsidRDefault="000E312C" w:rsidP="000E312C"/>
    <w:p w:rsidR="000E312C" w:rsidRDefault="000E312C" w:rsidP="000E312C"/>
    <w:p w:rsidR="000E312C" w:rsidRDefault="000E312C" w:rsidP="000E312C"/>
    <w:p w:rsidR="000E312C" w:rsidRDefault="000E312C" w:rsidP="000E312C"/>
    <w:p w:rsidR="000E312C" w:rsidRDefault="000E312C" w:rsidP="000E312C"/>
    <w:p w:rsidR="00433968" w:rsidRDefault="00433968"/>
    <w:sectPr w:rsidR="00433968" w:rsidSect="000E3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8"/>
    <w:rsid w:val="000E312C"/>
    <w:rsid w:val="00433968"/>
    <w:rsid w:val="007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D1FA-3D79-42B2-9077-29E67DC2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2019-09-06T04:08:00Z</dcterms:created>
  <dcterms:modified xsi:type="dcterms:W3CDTF">2019-09-06T04:09:00Z</dcterms:modified>
</cp:coreProperties>
</file>